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8F3" w:rsidRDefault="00B128F3" w:rsidP="00B128F3">
      <w:pPr>
        <w:widowControl/>
        <w:spacing w:line="560" w:lineRule="exact"/>
        <w:ind w:firstLineChars="100" w:firstLine="32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附件7</w:t>
      </w:r>
    </w:p>
    <w:p w:rsidR="00B128F3" w:rsidRDefault="00B128F3" w:rsidP="00B128F3">
      <w:pPr>
        <w:widowControl/>
        <w:spacing w:line="560" w:lineRule="exact"/>
        <w:ind w:firstLineChars="100" w:firstLine="440"/>
        <w:jc w:val="center"/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2019年度鄂尔多斯市科技合作项目</w:t>
      </w:r>
    </w:p>
    <w:p w:rsidR="00B128F3" w:rsidRDefault="00B128F3" w:rsidP="00B128F3">
      <w:pPr>
        <w:widowControl/>
        <w:spacing w:line="560" w:lineRule="exact"/>
        <w:ind w:firstLineChars="100" w:firstLine="440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申报指南</w:t>
      </w:r>
    </w:p>
    <w:p w:rsidR="00B128F3" w:rsidRDefault="00B128F3" w:rsidP="00B128F3">
      <w:pPr>
        <w:widowControl/>
        <w:spacing w:line="560" w:lineRule="exact"/>
        <w:ind w:firstLineChars="100" w:firstLine="320"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科技合作项目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拟支持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我市企事业单位与市外科研院所、知名高校开展的各类科技创新合作，项目任务针对制约我市高质量发展的重大课题和瓶颈问题，合作双方致力于共同解决科研中的难题，推动项目实施单位科研能力建设，紧紧围绕我市打造国家现代</w:t>
      </w:r>
      <w:r>
        <w:rPr>
          <w:rFonts w:ascii="仿宋_GB2312" w:eastAsia="仿宋_GB2312" w:hint="eastAsia"/>
          <w:color w:val="000000"/>
          <w:sz w:val="32"/>
          <w:szCs w:val="32"/>
        </w:rPr>
        <w:t>能源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经济示范城市，促进科技交流与合作。</w:t>
      </w: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一、煤炭开采领域</w:t>
      </w: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t>矿井冲击地压综合预警防治技术研究与应用</w:t>
      </w: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t>申报与考核要求：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与国内科研院所、知名高校开展合作，针对</w:t>
      </w: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t>矿井冲击地压监测防治技术进行研究。完成矿井冲击地压监测防治技术1-3项，申报专利2项以上，提出矿井冲击地压防治技术报告1份。</w:t>
      </w:r>
    </w:p>
    <w:p w:rsidR="00B128F3" w:rsidRDefault="00B128F3" w:rsidP="00B128F3">
      <w:pPr>
        <w:spacing w:line="560" w:lineRule="exact"/>
        <w:ind w:firstLineChars="200" w:firstLine="640"/>
        <w:rPr>
          <w:rFonts w:ascii="黑体" w:eastAsia="黑体" w:hAnsi="黑体" w:cs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二、生态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环境领域</w:t>
      </w: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t>荒漠化土地恢复治理技术应用及产业化</w:t>
      </w: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t>申报与考核要求：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与国内科研院所、知名高校开展合作，针对</w:t>
      </w: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t>荒漠化土地恢复技术开展研究。完成研发与示范修复、治理技术1-3项、申报自治区级科技研发平台1个，提出荒漠化土地恢复治理技术对策报告1份。</w:t>
      </w: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三、装备制造领域</w:t>
      </w: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t>光控增绒羊绒分梳工艺研究与示范</w:t>
      </w: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24"/>
          <w:szCs w:val="24"/>
        </w:rPr>
      </w:pP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lastRenderedPageBreak/>
        <w:t>申报与考核要求：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与国内外科研院所、知名高校开展合作，研究</w:t>
      </w: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t>完成增绒羊绒分梳工艺设备1台，申请专利1-2项，发表增绒羊绒分梳工艺技术论文2篇以上，培养技术人员2名以上。</w:t>
      </w: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四、农牧业领域</w:t>
      </w: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t>农作物富硒叶面肥喷施技术研究及产业化</w:t>
      </w:r>
    </w:p>
    <w:p w:rsidR="00B128F3" w:rsidRDefault="00B128F3" w:rsidP="00B128F3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t>申报与考核要求：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与市外科研院所、知名高校开展合作，</w:t>
      </w:r>
      <w:r>
        <w:rPr>
          <w:rFonts w:ascii="仿宋_GB2312" w:eastAsia="仿宋_GB2312" w:hAnsi="TimesNewRomanPSMT" w:cs="宋体" w:hint="eastAsia"/>
          <w:color w:val="000000"/>
          <w:kern w:val="0"/>
          <w:sz w:val="32"/>
          <w:szCs w:val="32"/>
        </w:rPr>
        <w:t>完成建立1-3种农作物富硒叶面肥喷施技术体，建立基于农作物富硒叶面肥喷施的质量控制体系，建立农产品种植全过程质量溯源示范基地1-3个，申请专利1-2项，发表论文2篇以上，培养技术人员2名以上，培养研究生1-2名。</w:t>
      </w:r>
    </w:p>
    <w:p w:rsidR="00B96AC3" w:rsidRPr="00B128F3" w:rsidRDefault="00B96AC3"/>
    <w:sectPr w:rsidR="00B96AC3" w:rsidRPr="00B128F3">
      <w:footerReference w:type="even" r:id="rId4"/>
      <w:footerReference w:type="default" r:id="rId5"/>
      <w:pgSz w:w="11906" w:h="16838"/>
      <w:pgMar w:top="1440" w:right="1632" w:bottom="1440" w:left="1632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DB1" w:rsidRDefault="008C7064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387DB1" w:rsidRDefault="008C706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DB1" w:rsidRDefault="008C706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1025" type="#_x0000_t202" style="position:absolute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387DB1" w:rsidRDefault="008C7064">
                <w:pPr>
                  <w:pStyle w:val="a4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128F3">
                  <w:rPr>
                    <w:noProof/>
                  </w:rPr>
                  <w:t>- 2 -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B128F3"/>
    <w:rsid w:val="008C7064"/>
    <w:rsid w:val="00B128F3"/>
    <w:rsid w:val="00B96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8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128F3"/>
  </w:style>
  <w:style w:type="paragraph" w:styleId="a4">
    <w:name w:val="footer"/>
    <w:basedOn w:val="a"/>
    <w:link w:val="Char"/>
    <w:rsid w:val="00B128F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B128F3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lenovuo123</dc:creator>
  <cp:lastModifiedBy>lenovuo123</cp:lastModifiedBy>
  <cp:revision>1</cp:revision>
  <dcterms:created xsi:type="dcterms:W3CDTF">2019-06-12T09:12:00Z</dcterms:created>
  <dcterms:modified xsi:type="dcterms:W3CDTF">2019-06-12T09:12:00Z</dcterms:modified>
</cp:coreProperties>
</file>